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5" w:rsidRDefault="006B7CEF" w:rsidP="00D4776C">
      <w:pPr>
        <w:pStyle w:val="NormalWeb"/>
      </w:pPr>
      <w:r>
        <w:rPr>
          <w:sz w:val="28"/>
          <w:szCs w:val="28"/>
        </w:rPr>
        <w:t>PHYS 202L</w:t>
      </w:r>
      <w:r w:rsidR="00D4776C">
        <w:rPr>
          <w:sz w:val="28"/>
          <w:szCs w:val="28"/>
        </w:rPr>
        <w:tab/>
      </w:r>
      <w:r w:rsidR="00D4776C">
        <w:rPr>
          <w:sz w:val="28"/>
          <w:szCs w:val="28"/>
        </w:rPr>
        <w:tab/>
      </w:r>
      <w:r w:rsidR="00D4776C" w:rsidRPr="0096721C">
        <w:rPr>
          <w:sz w:val="28"/>
          <w:szCs w:val="28"/>
        </w:rPr>
        <w:t>Wave Phenomena</w:t>
      </w:r>
      <w:r w:rsidR="00D4776C">
        <w:rPr>
          <w:sz w:val="28"/>
          <w:szCs w:val="28"/>
        </w:rPr>
        <w:t xml:space="preserve"> </w:t>
      </w:r>
      <w:r w:rsidR="00D4776C">
        <w:rPr>
          <w:sz w:val="28"/>
          <w:szCs w:val="28"/>
        </w:rPr>
        <w:tab/>
      </w:r>
      <w:r w:rsidR="00D4776C">
        <w:rPr>
          <w:sz w:val="28"/>
          <w:szCs w:val="28"/>
        </w:rPr>
        <w:tab/>
      </w:r>
      <w:r w:rsidR="00FA5DE5">
        <w:t>In</w:t>
      </w:r>
      <w:r w:rsidR="00D4776C">
        <w:t>structions</w:t>
      </w:r>
      <w:r w:rsidR="00954FF4">
        <w:t xml:space="preserve">           </w:t>
      </w:r>
      <w:r w:rsidR="00FA5DE5">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 meter stick, optics bench, and laser w/power adapter.</w:t>
      </w:r>
    </w:p>
    <w:p w:rsidR="00096A6B" w:rsidRPr="00096A6B" w:rsidRDefault="00096A6B" w:rsidP="00D4776C">
      <w:pPr>
        <w:spacing w:after="150"/>
        <w:rPr>
          <w:color w:val="000000"/>
        </w:rPr>
      </w:pPr>
      <w:r>
        <w:rPr>
          <w:color w:val="000000"/>
        </w:rPr>
        <w:t>Theory:</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8" w:tgtFrame="_blank" w:history="1">
        <w:r w:rsidRPr="000170C9">
          <w:rPr>
            <w:color w:val="928859"/>
            <w:sz w:val="21"/>
            <w:u w:val="single"/>
          </w:rPr>
          <w:t>36-18</w:t>
        </w:r>
      </w:hyperlink>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4F3E1A">
        <w:trPr>
          <w:tblCellSpacing w:w="0" w:type="dxa"/>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0"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4F3E1A">
                    <w:trPr>
                      <w:tblCellSpacing w:w="0" w:type="dxa"/>
                      <w:jc w:val="center"/>
                    </w:trPr>
                    <w:tc>
                      <w:tcPr>
                        <w:tcW w:w="0" w:type="auto"/>
                        <w:noWrap/>
                        <w:hideMark/>
                      </w:tcPr>
                      <w:p w:rsidR="00D4776C" w:rsidRPr="000170C9" w:rsidRDefault="00D4776C" w:rsidP="004F3E1A">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8"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4F3E1A">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4F3E1A">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2" w:tgtFrame="_blank" w:history="1">
        <w:r w:rsidRPr="000170C9">
          <w:rPr>
            <w:color w:val="928859"/>
            <w:sz w:val="21"/>
            <w:u w:val="single"/>
          </w:rPr>
          <w:t>36-19</w:t>
        </w:r>
      </w:hyperlink>
      <w:r w:rsidRPr="000170C9">
        <w:rPr>
          <w:i/>
          <w:iCs/>
          <w:color w:val="000000"/>
          <w:sz w:val="21"/>
          <w:szCs w:val="21"/>
        </w:rPr>
        <w:t>a</w:t>
      </w:r>
      <w:r w:rsidRPr="000170C9">
        <w:rPr>
          <w:color w:val="000000"/>
          <w:sz w:val="21"/>
          <w:szCs w:val="21"/>
        </w:rPr>
        <w:t xml:space="preserve">. The pattern you would see on a viewing screen using monochromatic red light from, say, a helium-neon laser is shown in Fig. </w:t>
      </w:r>
      <w:hyperlink r:id="rId13" w:tgtFrame="_blank" w:history="1">
        <w:r w:rsidRPr="000170C9">
          <w:rPr>
            <w:color w:val="928859"/>
            <w:sz w:val="21"/>
            <w:u w:val="single"/>
          </w:rPr>
          <w:t>36-19</w:t>
        </w:r>
      </w:hyperlink>
      <w:r w:rsidRPr="000170C9">
        <w:rPr>
          <w:i/>
          <w:iCs/>
          <w:color w:val="000000"/>
          <w:sz w:val="21"/>
          <w:szCs w:val="21"/>
        </w:rPr>
        <w:t>b</w:t>
      </w:r>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4F3E1A">
        <w:trPr>
          <w:tblCellSpacing w:w="0" w:type="dxa"/>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49"/>
                  </w:tblGrid>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49"/>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1853731" cy="1769121"/>
                                    <wp:effectExtent l="19050" t="0" r="0"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4" cstate="print"/>
                                            <a:srcRect/>
                                            <a:stretch>
                                              <a:fillRect/>
                                            </a:stretch>
                                          </pic:blipFill>
                                          <pic:spPr bwMode="auto">
                                            <a:xfrm>
                                              <a:off x="0" y="0"/>
                                              <a:ext cx="1855964" cy="1771252"/>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4F3E1A">
                    <w:trPr>
                      <w:tblCellSpacing w:w="0" w:type="dxa"/>
                      <w:jc w:val="center"/>
                    </w:trPr>
                    <w:tc>
                      <w:tcPr>
                        <w:tcW w:w="0" w:type="auto"/>
                        <w:noWrap/>
                        <w:hideMark/>
                      </w:tcPr>
                      <w:p w:rsidR="00D4776C" w:rsidRPr="000170C9" w:rsidRDefault="00D4776C" w:rsidP="004F3E1A">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4F3E1A">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4F3E1A">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lastRenderedPageBreak/>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lastRenderedPageBreak/>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5"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6" w:tgtFrame="_blank" w:history="1">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firstRow="1" w:lastRow="0" w:firstColumn="1" w:lastColumn="0" w:noHBand="0" w:noVBand="1"/>
      </w:tblPr>
      <w:tblGrid>
        <w:gridCol w:w="7905"/>
        <w:gridCol w:w="735"/>
      </w:tblGrid>
      <w:tr w:rsidR="00D4776C" w:rsidRPr="000170C9" w:rsidTr="004F3E1A">
        <w:trPr>
          <w:tblCellSpacing w:w="0" w:type="dxa"/>
          <w:jc w:val="center"/>
        </w:trPr>
        <w:tc>
          <w:tcPr>
            <w:tcW w:w="0" w:type="auto"/>
            <w:gridSpan w:val="2"/>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5640"/>
              <w:gridCol w:w="30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7"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4F3E1A">
            <w:pPr>
              <w:jc w:val="center"/>
              <w:rPr>
                <w:color w:val="000000"/>
                <w:sz w:val="21"/>
                <w:szCs w:val="21"/>
              </w:rPr>
            </w:pPr>
          </w:p>
        </w:tc>
        <w:tc>
          <w:tcPr>
            <w:tcW w:w="0" w:type="auto"/>
            <w:noWrap/>
            <w:vAlign w:val="center"/>
            <w:hideMark/>
          </w:tcPr>
          <w:p w:rsidR="000170C9" w:rsidRPr="000170C9" w:rsidRDefault="00D4776C" w:rsidP="004F3E1A">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4F3E1A">
        <w:trPr>
          <w:tblCellSpacing w:w="0" w:type="dxa"/>
          <w:jc w:val="center"/>
        </w:trPr>
        <w:tc>
          <w:tcPr>
            <w:tcW w:w="0" w:type="auto"/>
            <w:gridSpan w:val="2"/>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t xml:space="preserve">where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8" w:tgtFrame="_blank" w:history="1">
        <w:r w:rsidRPr="000170C9">
          <w:rPr>
            <w:color w:val="928859"/>
            <w:sz w:val="21"/>
            <w:u w:val="single"/>
          </w:rPr>
          <w:t>36-19</w:t>
        </w:r>
      </w:hyperlink>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zeroth-order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D4776C" w:rsidRDefault="00D4776C" w:rsidP="00FA5DE5">
      <w:pPr>
        <w:pStyle w:val="NormalWeb"/>
      </w:pPr>
      <w:r w:rsidRPr="00D4776C">
        <w:rPr>
          <w:noProof/>
        </w:rPr>
        <w:drawing>
          <wp:inline distT="0" distB="0" distL="0" distR="0">
            <wp:extent cx="4839747" cy="3438525"/>
            <wp:effectExtent l="19050" t="0" r="0" b="0"/>
            <wp:docPr id="3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4839747" cy="3438525"/>
                    </a:xfrm>
                    <a:prstGeom prst="rect">
                      <a:avLst/>
                    </a:prstGeom>
                    <a:noFill/>
                    <a:ln w="9525">
                      <a:noFill/>
                      <a:miter lim="800000"/>
                      <a:headEnd/>
                      <a:tailEnd/>
                    </a:ln>
                  </pic:spPr>
                </pic:pic>
              </a:graphicData>
            </a:graphic>
          </wp:inline>
        </w:drawing>
      </w:r>
    </w:p>
    <w:p w:rsidR="00096A6B" w:rsidRDefault="00096A6B">
      <w:r w:rsidRPr="00096A6B">
        <w:t>Procedure:</w:t>
      </w:r>
      <w:r>
        <w:br/>
        <w:t>1. Set up the optics bench on the lab table so that the scale is vertical.</w:t>
      </w:r>
      <w:r>
        <w:br/>
        <w:t>2. About a meter from the optics bench set up the laser.</w:t>
      </w:r>
    </w:p>
    <w:p w:rsidR="00096A6B" w:rsidRDefault="00096A6B">
      <w:r>
        <w:t>3. Turn on the laser and adjust it until the laser beam strikes the middle of the optics bench.</w:t>
      </w:r>
    </w:p>
    <w:p w:rsidR="00096A6B" w:rsidRDefault="00096A6B">
      <w:r>
        <w:t>4. Hold the diffraction grating in the path of the laser beam and obtain the first order diffraction spots on the scale of the optics bench.</w:t>
      </w:r>
    </w:p>
    <w:p w:rsidR="00D4776C" w:rsidRPr="00096A6B" w:rsidRDefault="00096A6B">
      <w:r>
        <w:t xml:space="preserve">5. Make the necessary measurements and calculate the wavelength.  </w:t>
      </w:r>
      <w:r w:rsidR="00D4776C" w:rsidRPr="00096A6B">
        <w:br w:type="page"/>
      </w:r>
    </w:p>
    <w:p w:rsidR="00FA5DE5" w:rsidRDefault="00D4776C" w:rsidP="00FA5DE5">
      <w:pPr>
        <w:pStyle w:val="NormalWeb"/>
      </w:pPr>
      <w:r>
        <w:rPr>
          <w:u w:val="single"/>
        </w:rPr>
        <w:lastRenderedPageBreak/>
        <w:t>B</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D4776C" w:rsidRPr="001237E0" w:rsidRDefault="00D4776C" w:rsidP="00D4776C">
      <w:pPr>
        <w:pStyle w:val="NormalWeb"/>
        <w:rPr>
          <w:i/>
        </w:rPr>
      </w:pPr>
      <w:r w:rsidRPr="001237E0">
        <w:rPr>
          <w:i/>
        </w:rPr>
        <w:t xml:space="preserve">Instructor Notes: Attach the linear translator to the optics bench </w:t>
      </w:r>
      <w:r>
        <w:rPr>
          <w:i/>
        </w:rPr>
        <w:t xml:space="preserve">close to the 0-cm end, attach the rotary motion sensor, </w:t>
      </w:r>
      <w:r w:rsidRPr="001237E0">
        <w:rPr>
          <w:i/>
        </w:rPr>
        <w:t>and set the aperture bracket to 1.</w:t>
      </w:r>
    </w:p>
    <w:p w:rsidR="00FA5DE5" w:rsidRDefault="00FA5DE5" w:rsidP="00FA5DE5">
      <w:pPr>
        <w:pStyle w:val="NormalWeb"/>
      </w:pPr>
      <w:r>
        <w:t>Theory:</w:t>
      </w:r>
      <w:r w:rsidR="00D4776C">
        <w:t xml:space="preserve"> Watch the video mini-lecture “Two-Slit Interference”, in Chapter 35, WileyPlus. </w:t>
      </w:r>
    </w:p>
    <w:p w:rsidR="00FA5DE5" w:rsidRDefault="00FA5DE5" w:rsidP="00FA5DE5">
      <w:pPr>
        <w:pStyle w:val="NormalWeb"/>
      </w:pPr>
      <w:r>
        <w:t>       </w:t>
      </w:r>
      <w:r w:rsidR="008E63D1">
        <w:rPr>
          <w:noProof/>
        </w:rPr>
        <w:drawing>
          <wp:inline distT="0" distB="0" distL="0" distR="0">
            <wp:extent cx="391477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14775" cy="1219200"/>
                    </a:xfrm>
                    <a:prstGeom prst="rect">
                      <a:avLst/>
                    </a:prstGeom>
                    <a:noFill/>
                    <a:ln w="9525">
                      <a:noFill/>
                      <a:miter lim="800000"/>
                      <a:headEnd/>
                      <a:tailEnd/>
                    </a:ln>
                  </pic:spPr>
                </pic:pic>
              </a:graphicData>
            </a:graphic>
          </wp:inline>
        </w:drawing>
      </w:r>
    </w:p>
    <w:p w:rsidR="00FA5DE5" w:rsidRDefault="00FA5DE5" w:rsidP="00FA5DE5">
      <w:pPr>
        <w:pStyle w:val="NormalWeb"/>
      </w:pP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First bright fringe is given by,  </w:t>
      </w:r>
    </w:p>
    <w:p w:rsidR="00FA5DE5" w:rsidRDefault="00FA5DE5" w:rsidP="00FA5DE5">
      <w:pPr>
        <w:pStyle w:val="NormalWeb"/>
      </w:pPr>
      <w:r>
        <w:t xml:space="preserve">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p>
    <w:p w:rsidR="00FA5DE5" w:rsidRDefault="00FA5DE5" w:rsidP="00FA5DE5">
      <w:pPr>
        <w:pStyle w:val="NormalWeb"/>
      </w:pPr>
      <w:r>
        <w:t xml:space="preserve">        </w:t>
      </w:r>
      <w:r w:rsidR="008E63D1">
        <w:rPr>
          <w:noProof/>
        </w:rPr>
        <w:drawing>
          <wp:inline distT="0" distB="0" distL="0" distR="0">
            <wp:extent cx="170497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704975" cy="390525"/>
                    </a:xfrm>
                    <a:prstGeom prst="rect">
                      <a:avLst/>
                    </a:prstGeom>
                    <a:noFill/>
                    <a:ln w="9525">
                      <a:noFill/>
                      <a:miter lim="800000"/>
                      <a:headEnd/>
                      <a:tailEnd/>
                    </a:ln>
                  </pic:spPr>
                </pic:pic>
              </a:graphicData>
            </a:graphic>
          </wp:inline>
        </w:drawing>
      </w:r>
      <w:r>
        <w:t xml:space="preserve">; (Y is fringe-width),     </w:t>
      </w:r>
    </w:p>
    <w:p w:rsidR="00FA5DE5" w:rsidRDefault="00FA5DE5" w:rsidP="00FA5DE5">
      <w:pPr>
        <w:pStyle w:val="NormalWeb"/>
      </w:pPr>
      <w:r>
        <w:t xml:space="preserve">        </w:t>
      </w:r>
      <w:r w:rsidR="008E63D1">
        <w:rPr>
          <w:noProof/>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992E65" w:rsidRDefault="00ED6A2F" w:rsidP="00FA5DE5">
      <w:pPr>
        <w:pStyle w:val="NormalWeb"/>
      </w:pPr>
      <w:r>
        <w:br/>
      </w:r>
    </w:p>
    <w:p w:rsidR="00992E65" w:rsidRDefault="00992E65">
      <w:r>
        <w:br w:type="page"/>
      </w:r>
    </w:p>
    <w:p w:rsidR="00FA5DE5" w:rsidRDefault="00FA5DE5" w:rsidP="00FA5DE5">
      <w:pPr>
        <w:pStyle w:val="NormalWeb"/>
      </w:pPr>
      <w:r>
        <w:lastRenderedPageBreak/>
        <w:t>Procedure:</w:t>
      </w:r>
    </w:p>
    <w:p w:rsidR="00FA5DE5" w:rsidRDefault="00FA5DE5" w:rsidP="00FA5DE5">
      <w:pPr>
        <w:pStyle w:val="NormalWeb"/>
      </w:pPr>
      <w:r>
        <w:t xml:space="preserve">1. </w:t>
      </w:r>
      <w:r w:rsidR="00954FF4">
        <w:t>T</w:t>
      </w:r>
      <w:r>
        <w:t xml:space="preserve">he optics bench w/linear translator </w:t>
      </w:r>
      <w:r w:rsidR="00954FF4">
        <w:t xml:space="preserve">and rotary motion sensor is </w:t>
      </w:r>
      <w:r>
        <w:t>on the lab</w:t>
      </w:r>
      <w:r w:rsidR="00954FF4">
        <w:t xml:space="preserve"> </w:t>
      </w:r>
      <w:r>
        <w:t xml:space="preserve">table. </w:t>
      </w:r>
      <w:r w:rsidR="00ED6A2F">
        <w:br/>
      </w:r>
      <w:r w:rsidR="00AA0E0F">
        <w:br/>
      </w:r>
      <w:r>
        <w:t>2. Attach the light sensor with aperture bracket to the rotary motion sensor as shown below.</w:t>
      </w:r>
    </w:p>
    <w:p w:rsidR="00FA5DE5" w:rsidRDefault="00FA5DE5" w:rsidP="00FA5DE5">
      <w:pPr>
        <w:pStyle w:val="NormalWeb"/>
      </w:pPr>
      <w:r>
        <w:t xml:space="preserve"> </w:t>
      </w:r>
      <w:r w:rsidR="008E63D1">
        <w:rPr>
          <w:noProof/>
        </w:rPr>
        <w:drawing>
          <wp:inline distT="0" distB="0" distL="0" distR="0">
            <wp:extent cx="4552950" cy="2466975"/>
            <wp:effectExtent l="19050" t="0" r="0" b="0"/>
            <wp:docPr id="6" name="Picture 6"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ve"/>
                    <pic:cNvPicPr>
                      <a:picLocks noChangeAspect="1" noChangeArrowheads="1"/>
                    </pic:cNvPicPr>
                  </pic:nvPicPr>
                  <pic:blipFill>
                    <a:blip r:embed="rId25" cstate="print"/>
                    <a:srcRect/>
                    <a:stretch>
                      <a:fillRect/>
                    </a:stretch>
                  </pic:blipFill>
                  <pic:spPr bwMode="auto">
                    <a:xfrm>
                      <a:off x="0" y="0"/>
                      <a:ext cx="4552950" cy="2466975"/>
                    </a:xfrm>
                    <a:prstGeom prst="rect">
                      <a:avLst/>
                    </a:prstGeom>
                    <a:noFill/>
                    <a:ln w="9525">
                      <a:noFill/>
                      <a:miter lim="800000"/>
                      <a:headEnd/>
                      <a:tailEnd/>
                    </a:ln>
                  </pic:spPr>
                </pic:pic>
              </a:graphicData>
            </a:graphic>
          </wp:inline>
        </w:drawing>
      </w:r>
    </w:p>
    <w:p w:rsidR="00FA5DE5" w:rsidRDefault="008E63D1" w:rsidP="00FA5DE5">
      <w:pPr>
        <w:pStyle w:val="NormalWeb"/>
      </w:pPr>
      <w:r>
        <w:rPr>
          <w:noProof/>
        </w:rPr>
        <w:drawing>
          <wp:inline distT="0" distB="0" distL="0" distR="0">
            <wp:extent cx="4829175" cy="1828800"/>
            <wp:effectExtent l="19050" t="0" r="9525" b="0"/>
            <wp:docPr id="7" name="Picture 7"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pic:cNvPicPr>
                      <a:picLocks noChangeAspect="1" noChangeArrowheads="1"/>
                    </pic:cNvPicPr>
                  </pic:nvPicPr>
                  <pic:blipFill>
                    <a:blip r:embed="rId26" cstate="print"/>
                    <a:srcRect/>
                    <a:stretch>
                      <a:fillRect/>
                    </a:stretch>
                  </pic:blipFill>
                  <pic:spPr bwMode="auto">
                    <a:xfrm>
                      <a:off x="0" y="0"/>
                      <a:ext cx="4829175" cy="1828800"/>
                    </a:xfrm>
                    <a:prstGeom prst="rect">
                      <a:avLst/>
                    </a:prstGeom>
                    <a:noFill/>
                    <a:ln w="9525">
                      <a:noFill/>
                      <a:miter lim="800000"/>
                      <a:headEnd/>
                      <a:tailEnd/>
                    </a:ln>
                  </pic:spPr>
                </pic:pic>
              </a:graphicData>
            </a:graphic>
          </wp:inline>
        </w:drawing>
      </w:r>
    </w:p>
    <w:p w:rsidR="00FA5DE5" w:rsidRDefault="0019182A" w:rsidP="00FA5DE5">
      <w:pPr>
        <w:pStyle w:val="NormalWeb"/>
      </w:pPr>
      <w:r>
        <w:t>3. Mount the diode laser on the other end, at the 100-cm mark of the optics bench.</w:t>
      </w:r>
      <w:r w:rsidR="00ED6A2F">
        <w:br/>
      </w:r>
      <w:r w:rsidR="00AA0E0F">
        <w:br/>
      </w:r>
      <w:r w:rsidR="00954FF4">
        <w:t>4</w:t>
      </w:r>
      <w:r w:rsidR="00FA5DE5">
        <w:t xml:space="preserve">. Set the multiple slit to a double slit separation, d </w:t>
      </w:r>
      <w:r w:rsidR="00954FF4">
        <w:t xml:space="preserve">= </w:t>
      </w:r>
      <w:r w:rsidR="00FA5DE5">
        <w:t>0.25 mm</w:t>
      </w:r>
      <w:r w:rsidR="00954FF4">
        <w:t xml:space="preserve"> and a = 0.04 mm, </w:t>
      </w:r>
      <w:r w:rsidR="00FA5DE5">
        <w:t xml:space="preserve">and place the double-slit at the 90-cm mark.   </w:t>
      </w:r>
      <w:r w:rsidR="00ED6A2F">
        <w:br/>
      </w:r>
      <w:r w:rsidR="00AA0E0F">
        <w:br/>
      </w:r>
      <w:r w:rsidR="00954FF4">
        <w:t>5</w:t>
      </w:r>
      <w:r w:rsidR="00FA5DE5">
        <w:t>. Plug in the power adapter for the laser.</w:t>
      </w:r>
      <w:r w:rsidR="00ED6A2F">
        <w:br/>
      </w:r>
      <w:r w:rsidR="00AA0E0F">
        <w:br/>
      </w:r>
      <w:r w:rsidR="00954FF4">
        <w:t>6</w:t>
      </w:r>
      <w:r w:rsidR="00FA5DE5">
        <w:t xml:space="preserve">. Adjust the position of the light sensor so that the laser beam strikes in the middle of the aperture bracket-1. </w:t>
      </w:r>
      <w:r w:rsidR="00ED6A2F">
        <w:br/>
      </w:r>
      <w:r w:rsidR="00AA0E0F">
        <w:br/>
      </w:r>
      <w:r w:rsidR="00954FF4">
        <w:t>7</w:t>
      </w:r>
      <w:r w:rsidR="00FA5DE5">
        <w:t xml:space="preserve">. Move the rotary motion sensor/light sensor so that the interference pattern is away from aperture bracket-1.  </w:t>
      </w:r>
      <w:r w:rsidR="00ED6A2F">
        <w:br/>
      </w:r>
      <w:r w:rsidR="00AA0E0F">
        <w:br/>
      </w:r>
      <w:r w:rsidR="00954FF4">
        <w:lastRenderedPageBreak/>
        <w:t>8</w:t>
      </w:r>
      <w:r w:rsidR="00FA5DE5">
        <w:t>. Connect the rotary motion sensor to digital channels 1 (black) and 2 (yellow).</w:t>
      </w:r>
      <w:r w:rsidR="00ED6A2F">
        <w:br/>
      </w:r>
      <w:r w:rsidR="00AA0E0F">
        <w:br/>
      </w:r>
      <w:r w:rsidR="005F43D4">
        <w:t xml:space="preserve">9. </w:t>
      </w:r>
      <w:r w:rsidR="00FA5DE5">
        <w:t xml:space="preserve">Set the gain to 100 in the light sensor and connect it to analog </w:t>
      </w:r>
      <w:r w:rsidR="005F43D4">
        <w:t xml:space="preserve">input </w:t>
      </w:r>
      <w:r w:rsidR="00FA5DE5">
        <w:t>A.</w:t>
      </w:r>
    </w:p>
    <w:p w:rsidR="00FA5DE5" w:rsidRDefault="0019182A" w:rsidP="00FA5DE5">
      <w:pPr>
        <w:pStyle w:val="NormalWeb"/>
      </w:pPr>
      <w:r>
        <w:t>1</w:t>
      </w:r>
      <w:r w:rsidR="005F43D4">
        <w:t>0</w:t>
      </w:r>
      <w:r>
        <w:t xml:space="preserve">.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t xml:space="preserve">b. Open </w:t>
      </w:r>
      <w:r w:rsidRPr="00052019">
        <w:rPr>
          <w:b/>
        </w:rPr>
        <w:t>PASCO Capstone</w:t>
      </w:r>
      <w:r>
        <w:t xml:space="preserve"> software from the desktop. </w:t>
      </w:r>
      <w:r>
        <w:br/>
      </w:r>
      <w:r w:rsidR="005F43D4">
        <w:t>c</w:t>
      </w:r>
      <w:r>
        <w:t xml:space="preserve">.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r w:rsidRPr="00DB0800">
        <w:rPr>
          <w:b/>
        </w:rPr>
        <w:t>DataStudio 1.9 files</w:t>
      </w:r>
      <w:r>
        <w:t xml:space="preserve">, open </w:t>
      </w:r>
      <w:r w:rsidRPr="00DB0800">
        <w:rPr>
          <w:b/>
        </w:rPr>
        <w:t>P3</w:t>
      </w:r>
      <w:r w:rsidR="005F43D4">
        <w:rPr>
          <w:b/>
        </w:rPr>
        <w:t>5</w:t>
      </w:r>
      <w:r w:rsidRPr="00DB0800">
        <w:rPr>
          <w:b/>
        </w:rPr>
        <w:t>_</w:t>
      </w:r>
      <w:r w:rsidR="005F43D4">
        <w:rPr>
          <w:b/>
        </w:rPr>
        <w:t>Diffraction</w:t>
      </w:r>
      <w:r w:rsidRPr="00DB0800">
        <w:rPr>
          <w:b/>
        </w:rPr>
        <w:t>.ds</w:t>
      </w:r>
      <w:r>
        <w:t xml:space="preserve"> from desktop, and OK </w:t>
      </w:r>
      <w:r w:rsidRPr="00DB0800">
        <w:rPr>
          <w:b/>
        </w:rPr>
        <w:t xml:space="preserve">USB 850 interface. </w:t>
      </w:r>
      <w:r>
        <w:rPr>
          <w:b/>
        </w:rPr>
        <w:br/>
      </w:r>
      <w:r w:rsidR="005F43D4">
        <w:t>d</w:t>
      </w:r>
      <w:r>
        <w:t xml:space="preserve">. Click </w:t>
      </w:r>
      <w:r w:rsidRPr="00506727">
        <w:rPr>
          <w:b/>
        </w:rPr>
        <w:t>Data Summary</w:t>
      </w:r>
      <w:r>
        <w:t xml:space="preserve"> on the left, click </w:t>
      </w:r>
      <w:r w:rsidR="005F43D4">
        <w:rPr>
          <w:b/>
        </w:rPr>
        <w:t>Position, Ch1&amp;2 (m)</w:t>
      </w:r>
      <w:r w:rsidR="005F43D4" w:rsidRPr="005F43D4">
        <w:t xml:space="preserve"> </w:t>
      </w:r>
      <w:r w:rsidR="005F43D4">
        <w:t>under Rotary Motion Sensor,</w:t>
      </w:r>
      <w:r>
        <w:t xml:space="preserve"> click on the </w:t>
      </w:r>
      <w:r w:rsidRPr="00506727">
        <w:rPr>
          <w:b/>
        </w:rPr>
        <w:t>gear symbol</w:t>
      </w:r>
      <w:r>
        <w:t xml:space="preserve"> on the right, under Numerical Format change the fixed decimals to </w:t>
      </w:r>
      <w:r w:rsidR="005F43D4">
        <w:t>5</w:t>
      </w:r>
      <w:r>
        <w:t xml:space="preserve">. Click </w:t>
      </w:r>
      <w:r w:rsidRPr="00506727">
        <w:rPr>
          <w:b/>
        </w:rPr>
        <w:t>Data Summary</w:t>
      </w:r>
      <w:r>
        <w:t xml:space="preserve"> again to close it.</w:t>
      </w:r>
      <w:r>
        <w:br/>
      </w:r>
      <w:r w:rsidR="00AA0E0F">
        <w:br/>
      </w:r>
      <w:r w:rsidR="00FA5DE5">
        <w:t>1</w:t>
      </w:r>
      <w:r w:rsidR="00594441">
        <w:t>1</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AA0E0F">
        <w:br/>
      </w:r>
      <w:r w:rsidR="00FA5DE5">
        <w:t>1</w:t>
      </w:r>
      <w:r w:rsidR="00594441">
        <w:t>2</w:t>
      </w:r>
      <w:r w:rsidR="00FA5DE5">
        <w:t>. Stop recording data and maximize the graph display.</w:t>
      </w:r>
      <w:r w:rsidR="00ED6A2F">
        <w:br/>
      </w:r>
      <w:r w:rsidR="00AA0E0F">
        <w:br/>
      </w:r>
      <w:r w:rsidR="00FA5DE5">
        <w:t>1</w:t>
      </w:r>
      <w:r w:rsidR="00ED6A2F">
        <w:t>3</w:t>
      </w:r>
      <w:r w:rsidR="00FA5DE5">
        <w:t xml:space="preserve">. Measure the total width for multiple fringes using the smart tool, double-slit to screen distance (L) with a meter stick, and complete the data table. </w:t>
      </w:r>
      <w:r w:rsidR="00ED6A2F">
        <w:br/>
      </w:r>
      <w:r w:rsidR="00AA0E0F">
        <w:br/>
      </w:r>
      <w:r w:rsidR="00FA5DE5">
        <w:t>1</w:t>
      </w:r>
      <w:r w:rsidR="00992E65">
        <w:t>4</w:t>
      </w:r>
      <w:r w:rsidR="00FA5DE5">
        <w:t>. Print a hardcopy of the interference pattern</w:t>
      </w:r>
      <w:r w:rsidR="00ED6A2F">
        <w:t>.</w:t>
      </w:r>
      <w:r w:rsidR="00FA5DE5">
        <w:t xml:space="preserve">  </w:t>
      </w:r>
    </w:p>
    <w:p w:rsidR="00FA5DE5" w:rsidRDefault="00954FF4" w:rsidP="00FA5DE5">
      <w:pPr>
        <w:pStyle w:val="NormalWeb"/>
      </w:pPr>
      <w:r>
        <w:rPr>
          <w:u w:val="single"/>
        </w:rPr>
        <w:br/>
      </w:r>
      <w:r w:rsidR="00D4776C">
        <w:rPr>
          <w:u w:val="single"/>
        </w:rPr>
        <w:t>C</w:t>
      </w:r>
      <w:r w:rsidR="00FA5DE5">
        <w:rPr>
          <w:u w:val="single"/>
        </w:rPr>
        <w:t>. Single-Slit Diffraction</w:t>
      </w:r>
    </w:p>
    <w:p w:rsidR="00FA5DE5" w:rsidRDefault="00FA5DE5" w:rsidP="00FA5DE5">
      <w:pPr>
        <w:pStyle w:val="NormalWeb"/>
      </w:pPr>
      <w:r>
        <w:t xml:space="preserve">Purpose: To observe single-slit diffraction pattern and measure the wavelength of light. </w:t>
      </w:r>
    </w:p>
    <w:p w:rsidR="00FA5DE5" w:rsidRDefault="00FA5DE5" w:rsidP="00FA5DE5">
      <w:pPr>
        <w:pStyle w:val="NormalWeb"/>
      </w:pPr>
      <w:r>
        <w:t xml:space="preserve">Apparatus: Light sensor with aperture bracket, diode laser, single-slit set, optics bench, rotary motion sensor, linear translator, meter stick, </w:t>
      </w:r>
      <w:r w:rsidR="00992E65">
        <w:t>8</w:t>
      </w:r>
      <w:r>
        <w:t xml:space="preserve">50-interface, and PC. </w:t>
      </w:r>
    </w:p>
    <w:p w:rsidR="00FA5DE5" w:rsidRDefault="00FA5DE5" w:rsidP="00FA5DE5">
      <w:pPr>
        <w:pStyle w:val="NormalWeb"/>
        <w:rPr>
          <w:sz w:val="22"/>
          <w:szCs w:val="22"/>
        </w:rPr>
      </w:pPr>
      <w:r>
        <w:t>Theory:</w:t>
      </w:r>
      <w:r w:rsidR="00D4776C" w:rsidRPr="00D4776C">
        <w:t xml:space="preserve"> </w:t>
      </w:r>
      <w:r w:rsidR="00D4776C" w:rsidRPr="00D4776C">
        <w:rPr>
          <w:sz w:val="22"/>
          <w:szCs w:val="22"/>
        </w:rPr>
        <w:t>Watch th</w:t>
      </w:r>
      <w:r w:rsidR="006B7CEF">
        <w:rPr>
          <w:sz w:val="22"/>
          <w:szCs w:val="22"/>
        </w:rPr>
        <w:t>e video mini-</w:t>
      </w:r>
      <w:bookmarkStart w:id="0" w:name="_GoBack"/>
      <w:bookmarkEnd w:id="0"/>
      <w:r w:rsidR="006B7CEF">
        <w:rPr>
          <w:sz w:val="22"/>
          <w:szCs w:val="22"/>
        </w:rPr>
        <w:t xml:space="preserve">lecture on </w:t>
      </w:r>
      <w:hyperlink r:id="rId27" w:history="1">
        <w:r w:rsidR="006B7CEF" w:rsidRPr="006B7CEF">
          <w:rPr>
            <w:rStyle w:val="Hyperlink"/>
            <w:sz w:val="22"/>
            <w:szCs w:val="22"/>
          </w:rPr>
          <w:t>“</w:t>
        </w:r>
        <w:r w:rsidR="00D4776C" w:rsidRPr="006B7CEF">
          <w:rPr>
            <w:rStyle w:val="Hyperlink"/>
            <w:sz w:val="22"/>
            <w:szCs w:val="22"/>
          </w:rPr>
          <w:t>Diffrac</w:t>
        </w:r>
        <w:r w:rsidR="006B7CEF" w:rsidRPr="006B7CEF">
          <w:rPr>
            <w:rStyle w:val="Hyperlink"/>
            <w:sz w:val="22"/>
            <w:szCs w:val="22"/>
          </w:rPr>
          <w:t>tion</w:t>
        </w:r>
      </w:hyperlink>
      <w:r w:rsidR="006B7CEF">
        <w:rPr>
          <w:sz w:val="22"/>
          <w:szCs w:val="22"/>
        </w:rPr>
        <w:t>”,</w:t>
      </w:r>
    </w:p>
    <w:p w:rsidR="00565BCE" w:rsidRDefault="00565BCE" w:rsidP="00FA5DE5">
      <w:pPr>
        <w:pStyle w:val="NormalWeb"/>
        <w:rPr>
          <w:sz w:val="22"/>
          <w:szCs w:val="22"/>
        </w:rPr>
      </w:pPr>
    </w:p>
    <w:p w:rsidR="00565BCE" w:rsidRPr="00D4776C" w:rsidRDefault="00565BCE" w:rsidP="00FA5DE5">
      <w:pPr>
        <w:pStyle w:val="NormalWeb"/>
        <w:rPr>
          <w:sz w:val="22"/>
          <w:szCs w:val="22"/>
        </w:rPr>
      </w:pP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5"/>
        <w:gridCol w:w="2565"/>
      </w:tblGrid>
      <w:tr w:rsidR="00FA5DE5">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A5DE5" w:rsidRDefault="008E63D1" w:rsidP="00FA5DE5">
            <w:r>
              <w:rPr>
                <w:noProof/>
              </w:rPr>
              <w:lastRenderedPageBreak/>
              <w:drawing>
                <wp:inline distT="0" distB="0" distL="0" distR="0">
                  <wp:extent cx="1685925" cy="1524000"/>
                  <wp:effectExtent l="19050" t="0" r="9525" b="0"/>
                  <wp:docPr id="8"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8"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A5DE5" w:rsidRDefault="008E63D1" w:rsidP="00FA5DE5">
            <w:r>
              <w:rPr>
                <w:noProof/>
              </w:rPr>
              <w:drawing>
                <wp:inline distT="0" distB="0" distL="0" distR="0">
                  <wp:extent cx="1276350" cy="1733550"/>
                  <wp:effectExtent l="19050" t="0" r="0" b="0"/>
                  <wp:docPr id="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29"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FA5DE5" w:rsidRDefault="00FA5DE5" w:rsidP="00FA5DE5">
      <w:pPr>
        <w:pStyle w:val="NormalWeb"/>
      </w:pPr>
      <w:r>
        <w:t>Dark fringes for the single-slit diffraction are given by (w is the single-slit width and λ is wavelength),</w:t>
      </w:r>
    </w:p>
    <w:p w:rsidR="00FA5DE5" w:rsidRDefault="00FA5DE5" w:rsidP="00FA5DE5">
      <w:pPr>
        <w:pStyle w:val="NormalWeb"/>
      </w:pPr>
      <w:r>
        <w:t>For the first dark fringe (y is the half-width of the central dark fringe),</w:t>
      </w:r>
      <w:r>
        <w:br/>
        <w:t xml:space="preserve"> </w:t>
      </w:r>
      <w:r>
        <w:tab/>
      </w:r>
      <w:r w:rsidR="008E63D1">
        <w:rPr>
          <w:noProof/>
        </w:rPr>
        <w:drawing>
          <wp:inline distT="0" distB="0" distL="0" distR="0">
            <wp:extent cx="714375" cy="1809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714375" cy="180975"/>
                    </a:xfrm>
                    <a:prstGeom prst="rect">
                      <a:avLst/>
                    </a:prstGeom>
                    <a:noFill/>
                    <a:ln w="9525">
                      <a:noFill/>
                      <a:miter lim="800000"/>
                      <a:headEnd/>
                      <a:tailEnd/>
                    </a:ln>
                  </pic:spPr>
                </pic:pic>
              </a:graphicData>
            </a:graphic>
          </wp:inline>
        </w:drawing>
      </w:r>
      <w:r>
        <w:t xml:space="preserve"> </w:t>
      </w:r>
      <w:r>
        <w:br/>
        <w:t xml:space="preserve">                   </w:t>
      </w:r>
      <w:r w:rsidR="008E63D1">
        <w:rPr>
          <w:noProof/>
        </w:rPr>
        <w:drawing>
          <wp:inline distT="0" distB="0" distL="0" distR="0">
            <wp:extent cx="174307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1743075" cy="3905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Procedure: </w:t>
      </w:r>
    </w:p>
    <w:p w:rsidR="00FA5DE5" w:rsidRDefault="00FA5DE5" w:rsidP="00FA5DE5">
      <w:pPr>
        <w:pStyle w:val="NormalWeb"/>
      </w:pPr>
      <w:r>
        <w:t xml:space="preserve">1. Remove the double-slit and replace it with a single-slit set to slit-width, w = 0.16 mm. </w:t>
      </w:r>
    </w:p>
    <w:p w:rsidR="00FA5DE5" w:rsidRDefault="00FA5DE5" w:rsidP="00FA5DE5">
      <w:pPr>
        <w:pStyle w:val="NormalWeb"/>
      </w:pPr>
      <w:r>
        <w:t>2. </w:t>
      </w:r>
      <w:r w:rsidR="00992E65">
        <w:t xml:space="preserve">Move the rotary motion sensor/light sensor so that the interference pattern is away from aperture bracket-1.  </w:t>
      </w:r>
      <w:r w:rsidR="00992E65">
        <w:br/>
      </w:r>
      <w:r w:rsidR="00AA0E0F">
        <w:br/>
        <w:t>3</w:t>
      </w:r>
      <w:r>
        <w:t xml:space="preserve">. Click </w:t>
      </w:r>
      <w:r w:rsidR="00AA0E0F">
        <w:t xml:space="preserve">Record, </w:t>
      </w:r>
      <w:r>
        <w:t xml:space="preserve">and slowly and smoothly move the rotary/light sensor so that the whole diffraction pattern passes through the sensor. </w:t>
      </w:r>
    </w:p>
    <w:p w:rsidR="00FA5DE5" w:rsidRDefault="00AA0E0F" w:rsidP="00FA5DE5">
      <w:pPr>
        <w:pStyle w:val="NormalWeb"/>
      </w:pPr>
      <w:r>
        <w:t>4</w:t>
      </w:r>
      <w:r w:rsidR="00FA5DE5">
        <w:t>. Stop recording data</w:t>
      </w:r>
      <w:r>
        <w:t xml:space="preserve"> and </w:t>
      </w:r>
      <w:r w:rsidR="00FA5DE5">
        <w:t>maximize the graph display</w:t>
      </w:r>
      <w:r>
        <w:t>.</w:t>
      </w:r>
      <w:r w:rsidR="00FA5DE5">
        <w:t xml:space="preserve"> </w:t>
      </w:r>
    </w:p>
    <w:p w:rsidR="00FA5DE5" w:rsidRDefault="00AA0E0F" w:rsidP="00FA5DE5">
      <w:pPr>
        <w:pStyle w:val="NormalWeb"/>
      </w:pPr>
      <w:r>
        <w:t>5</w:t>
      </w:r>
      <w:r w:rsidR="00FA5DE5">
        <w:t xml:space="preserve">. Measure the width of the central bright fringe using the Smart Tool, single-slit to screen distance (L) with a meter stick, and complete the data table. </w:t>
      </w:r>
    </w:p>
    <w:p w:rsidR="00FA5DE5" w:rsidRDefault="00AA0E0F" w:rsidP="00FA5DE5">
      <w:pPr>
        <w:pStyle w:val="NormalWeb"/>
      </w:pPr>
      <w:r>
        <w:t>6</w:t>
      </w:r>
      <w:r w:rsidR="00FA5DE5">
        <w:t>. Print a hardcopy of the diffraction pattern</w:t>
      </w:r>
      <w:r>
        <w:t>.</w:t>
      </w:r>
      <w:r w:rsidR="00FA5DE5">
        <w:t xml:space="preserve"> </w:t>
      </w:r>
    </w:p>
    <w:sectPr w:rsidR="00FA5DE5" w:rsidSect="00EB6941">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E5" w:rsidRDefault="00330DE5" w:rsidP="00096A6B">
      <w:r>
        <w:separator/>
      </w:r>
    </w:p>
  </w:endnote>
  <w:endnote w:type="continuationSeparator" w:id="0">
    <w:p w:rsidR="00330DE5" w:rsidRDefault="00330DE5" w:rsidP="000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09891"/>
      <w:docPartObj>
        <w:docPartGallery w:val="Page Numbers (Bottom of Page)"/>
        <w:docPartUnique/>
      </w:docPartObj>
    </w:sdtPr>
    <w:sdtEndPr/>
    <w:sdtContent>
      <w:p w:rsidR="00096A6B" w:rsidRDefault="00D95BF3">
        <w:pPr>
          <w:pStyle w:val="Footer"/>
          <w:jc w:val="right"/>
        </w:pPr>
        <w:r>
          <w:fldChar w:fldCharType="begin"/>
        </w:r>
        <w:r w:rsidR="00486E2E">
          <w:instrText xml:space="preserve"> PAGE   \* MERGEFORMAT </w:instrText>
        </w:r>
        <w:r>
          <w:fldChar w:fldCharType="separate"/>
        </w:r>
        <w:r w:rsidR="006B7CEF">
          <w:rPr>
            <w:noProof/>
          </w:rPr>
          <w:t>6</w:t>
        </w:r>
        <w:r>
          <w:rPr>
            <w:noProof/>
          </w:rPr>
          <w:fldChar w:fldCharType="end"/>
        </w:r>
      </w:p>
    </w:sdtContent>
  </w:sdt>
  <w:p w:rsidR="00096A6B" w:rsidRDefault="00096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E5" w:rsidRDefault="00330DE5" w:rsidP="00096A6B">
      <w:r>
        <w:separator/>
      </w:r>
    </w:p>
  </w:footnote>
  <w:footnote w:type="continuationSeparator" w:id="0">
    <w:p w:rsidR="00330DE5" w:rsidRDefault="00330DE5" w:rsidP="0009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6B" w:rsidRDefault="00096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767EA"/>
    <w:rsid w:val="00096A6B"/>
    <w:rsid w:val="000F077F"/>
    <w:rsid w:val="0019182A"/>
    <w:rsid w:val="002159E9"/>
    <w:rsid w:val="00330DE5"/>
    <w:rsid w:val="003F4D88"/>
    <w:rsid w:val="00486E2E"/>
    <w:rsid w:val="004C389A"/>
    <w:rsid w:val="00565BCE"/>
    <w:rsid w:val="00594441"/>
    <w:rsid w:val="005F43D4"/>
    <w:rsid w:val="006B7CEF"/>
    <w:rsid w:val="007D22AF"/>
    <w:rsid w:val="008B75E7"/>
    <w:rsid w:val="008E63D1"/>
    <w:rsid w:val="00954FF4"/>
    <w:rsid w:val="00992E65"/>
    <w:rsid w:val="00A33C2E"/>
    <w:rsid w:val="00A47297"/>
    <w:rsid w:val="00AA0E0F"/>
    <w:rsid w:val="00B6362A"/>
    <w:rsid w:val="00D4776C"/>
    <w:rsid w:val="00D95BF3"/>
    <w:rsid w:val="00E06328"/>
    <w:rsid w:val="00EB6941"/>
    <w:rsid w:val="00ED6A2F"/>
    <w:rsid w:val="00EF4739"/>
    <w:rsid w:val="00FA4E8B"/>
    <w:rsid w:val="00FA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6B7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6B7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hyperlink" Target="http://edugen.wiley.com/edugen/courses/crs4957/halliday9118/halliday9088c36/halliday9118/halliday9088c36/halliday9088c36xlinks.xform?id=halliday9088c36-fig-0019" TargetMode="External"/><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ugen.wiley.com/edugen/courses/crs4957/halliday9118/halliday9088c36/halliday9118/halliday9088c36/halliday9088c36xlinks.xform?id=halliday9088c36-fig-0019" TargetMode="External"/><Relationship Id="rId17" Type="http://schemas.openxmlformats.org/officeDocument/2006/relationships/image" Target="media/image5.gif"/><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image" Target="media/image7.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1.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dugen.wiley.com/edugen/courses/crs4957/halliday9118/halliday9088c36/halliday9118/halliday9088c36/halliday9088c36xlinks.xform?id=halliday9088c36-fig-0020" TargetMode="External"/><Relationship Id="rId23" Type="http://schemas.openxmlformats.org/officeDocument/2006/relationships/image" Target="media/image10.wmf"/><Relationship Id="rId28" Type="http://schemas.openxmlformats.org/officeDocument/2006/relationships/image" Target="media/image14.jpeg"/><Relationship Id="rId36"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image" Target="media/image6.png"/><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9.wmf"/><Relationship Id="rId27" Type="http://schemas.openxmlformats.org/officeDocument/2006/relationships/hyperlink" Target="https://www.youtube.com/watch?v=kH57Di7Sj0c" TargetMode="External"/><Relationship Id="rId30" Type="http://schemas.openxmlformats.org/officeDocument/2006/relationships/image" Target="media/image16.wmf"/><Relationship Id="rId35" Type="http://schemas.openxmlformats.org/officeDocument/2006/relationships/footer" Target="footer2.xml"/><Relationship Id="rId8" Type="http://schemas.openxmlformats.org/officeDocument/2006/relationships/hyperlink" Target="http://edugen.wiley.com/edugen/courses/crs4957/halliday9118/halliday9088c36/halliday9118/halliday9088c36/halliday9088c36xlinks.xform?id=halliday9088c36-fig-001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0471F-B2FA-4184-9C6C-D037EE7B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Sebhatu, Mesgun</cp:lastModifiedBy>
  <cp:revision>2</cp:revision>
  <cp:lastPrinted>2013-04-08T13:07:00Z</cp:lastPrinted>
  <dcterms:created xsi:type="dcterms:W3CDTF">2013-04-09T13:24:00Z</dcterms:created>
  <dcterms:modified xsi:type="dcterms:W3CDTF">2013-04-09T13:24:00Z</dcterms:modified>
</cp:coreProperties>
</file>