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34" w:rsidRPr="00CA5475" w:rsidRDefault="00AC070B">
      <w:pPr>
        <w:rPr>
          <w:rFonts w:ascii="Times New Roman" w:hAnsi="Times New Roman" w:cs="Times New Roman"/>
        </w:rPr>
      </w:pPr>
      <w:r w:rsidRPr="00CA5475">
        <w:rPr>
          <w:rFonts w:ascii="Times New Roman" w:hAnsi="Times New Roman" w:cs="Times New Roman"/>
        </w:rPr>
        <w:t>PHYS 212</w:t>
      </w:r>
      <w:r w:rsidRPr="00CA5475">
        <w:rPr>
          <w:rFonts w:ascii="Times New Roman" w:hAnsi="Times New Roman" w:cs="Times New Roman"/>
        </w:rPr>
        <w:tab/>
        <w:t>ac circuits</w:t>
      </w:r>
      <w:r w:rsidRPr="00CA5475">
        <w:rPr>
          <w:rFonts w:ascii="Times New Roman" w:hAnsi="Times New Roman" w:cs="Times New Roman"/>
        </w:rPr>
        <w:tab/>
      </w:r>
    </w:p>
    <w:p w:rsidR="004E03EA" w:rsidRDefault="00E030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AC070B" w:rsidRPr="00CA5475">
        <w:rPr>
          <w:rFonts w:ascii="Times New Roman" w:hAnsi="Times New Roman" w:cs="Times New Roman"/>
        </w:rPr>
        <w:t>quations</w:t>
      </w:r>
      <w:r>
        <w:rPr>
          <w:rFonts w:ascii="Times New Roman" w:hAnsi="Times New Roman" w:cs="Times New Roman"/>
        </w:rPr>
        <w:t xml:space="preserve">: </w:t>
      </w:r>
    </w:p>
    <w:p w:rsidR="00E0305E" w:rsidRPr="00CA5475" w:rsidRDefault="00E0305E">
      <w:pPr>
        <w:rPr>
          <w:rFonts w:ascii="Times New Roman" w:hAnsi="Times New Roman" w:cs="Times New Roman"/>
        </w:rPr>
      </w:pPr>
      <w:r w:rsidRPr="00E0305E">
        <w:rPr>
          <w:rFonts w:ascii="Times New Roman" w:hAnsi="Times New Roman" w:cs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4.7pt;margin-top:16.6pt;width:186.35pt;height:104.7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E0305E" w:rsidRDefault="00E0305E">
                  <w:r w:rsidRPr="00E0305E">
                    <w:drawing>
                      <wp:inline distT="0" distB="0" distL="0" distR="0">
                        <wp:extent cx="1704975" cy="1076325"/>
                        <wp:effectExtent l="19050" t="0" r="9525" b="0"/>
                        <wp:docPr id="17" name="Picture 23" descr="http://edugen.wiley.com/edugen/courses/crs4957/halliday9118/halliday9088c31/image_n/nt0023-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edugen.wiley.com/edugen/courses/crs4957/halliday9118/halliday9088c31/image_n/nt0023-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4204C">
        <w:rPr>
          <w:rFonts w:ascii="Times New Roman" w:hAnsi="Times New Roman" w:cs="Times New Roman"/>
          <w:noProof/>
          <w:lang w:eastAsia="zh-TW"/>
        </w:rPr>
        <w:pict>
          <v:shape id="_x0000_s1027" type="#_x0000_t202" style="position:absolute;margin-left:-1.6pt;margin-top:16.15pt;width:186.35pt;height:110.7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D4204C" w:rsidRDefault="00D4204C">
                  <w:r w:rsidRPr="00D4204C">
                    <w:drawing>
                      <wp:inline distT="0" distB="0" distL="0" distR="0">
                        <wp:extent cx="1819275" cy="1152525"/>
                        <wp:effectExtent l="19050" t="0" r="9525" b="0"/>
                        <wp:docPr id="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927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</w:rPr>
        <w:t>Figure for 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Figure for Q2</w:t>
      </w:r>
    </w:p>
    <w:p w:rsidR="00D4204C" w:rsidRDefault="00D42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</w:p>
    <w:p w:rsidR="00D4204C" w:rsidRDefault="00D4204C">
      <w:pPr>
        <w:rPr>
          <w:rFonts w:ascii="Times New Roman" w:hAnsi="Times New Roman" w:cs="Times New Roman"/>
        </w:rPr>
      </w:pPr>
    </w:p>
    <w:p w:rsidR="00D4204C" w:rsidRDefault="00D4204C">
      <w:pPr>
        <w:rPr>
          <w:rFonts w:ascii="Times New Roman" w:hAnsi="Times New Roman" w:cs="Times New Roman"/>
        </w:rPr>
      </w:pPr>
    </w:p>
    <w:p w:rsidR="00D4204C" w:rsidRDefault="00D4204C">
      <w:pPr>
        <w:rPr>
          <w:rFonts w:ascii="Times New Roman" w:hAnsi="Times New Roman" w:cs="Times New Roman"/>
        </w:rPr>
      </w:pPr>
    </w:p>
    <w:p w:rsidR="00AC070B" w:rsidRPr="00CA5475" w:rsidRDefault="00D42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0305E">
        <w:rPr>
          <w:rFonts w:ascii="Times New Roman" w:hAnsi="Times New Roman" w:cs="Times New Roman"/>
        </w:rPr>
        <w:tab/>
      </w:r>
      <w:r w:rsidR="00E0305E">
        <w:rPr>
          <w:rFonts w:ascii="Times New Roman" w:hAnsi="Times New Roman" w:cs="Times New Roman"/>
        </w:rPr>
        <w:tab/>
      </w:r>
      <w:r w:rsidR="00E0305E">
        <w:rPr>
          <w:rFonts w:ascii="Times New Roman" w:hAnsi="Times New Roman" w:cs="Times New Roman"/>
        </w:rPr>
        <w:tab/>
      </w:r>
      <w:r w:rsidR="00E0305E">
        <w:rPr>
          <w:rFonts w:ascii="Times New Roman" w:hAnsi="Times New Roman" w:cs="Times New Roman"/>
        </w:rPr>
        <w:tab/>
      </w:r>
      <w:r w:rsidR="00E0305E">
        <w:rPr>
          <w:rFonts w:ascii="Times New Roman" w:hAnsi="Times New Roman" w:cs="Times New Roman"/>
        </w:rPr>
        <w:tab/>
      </w:r>
      <w:r w:rsidR="00E030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Q1. </w:t>
      </w:r>
      <w:proofErr w:type="gramStart"/>
      <w:r>
        <w:rPr>
          <w:rFonts w:ascii="Times New Roman" w:hAnsi="Times New Roman" w:cs="Times New Roman"/>
        </w:rPr>
        <w:t>In the above Reactance VS.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frequency</w:t>
      </w:r>
      <w:proofErr w:type="gramEnd"/>
      <w:r>
        <w:rPr>
          <w:rFonts w:ascii="Times New Roman" w:hAnsi="Times New Roman" w:cs="Times New Roman"/>
        </w:rPr>
        <w:t xml:space="preserve"> diagram, identify them as that of a capacitor, inductor, and resistor.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3"/>
        <w:gridCol w:w="8817"/>
      </w:tblGrid>
      <w:tr w:rsidR="00CA5475" w:rsidRPr="00CA5475" w:rsidTr="00E0305E">
        <w:trPr>
          <w:tblCellSpacing w:w="0" w:type="dxa"/>
        </w:trPr>
        <w:tc>
          <w:tcPr>
            <w:tcW w:w="290" w:type="pct"/>
            <w:noWrap/>
            <w:hideMark/>
          </w:tcPr>
          <w:p w:rsidR="00D4204C" w:rsidRDefault="00D4204C" w:rsidP="00CA5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</w:pPr>
          </w:p>
          <w:p w:rsidR="00D4204C" w:rsidRDefault="00D4204C" w:rsidP="00CA5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</w:pPr>
          </w:p>
          <w:p w:rsidR="00D4204C" w:rsidRDefault="00D4204C" w:rsidP="00CA5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</w:pPr>
          </w:p>
          <w:p w:rsidR="00CA5475" w:rsidRPr="00CA5475" w:rsidRDefault="00CA5475" w:rsidP="00CA54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</w:pPr>
            <w:r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 xml:space="preserve">   </w:t>
            </w:r>
          </w:p>
        </w:tc>
        <w:tc>
          <w:tcPr>
            <w:tcW w:w="4710" w:type="pct"/>
            <w:hideMark/>
          </w:tcPr>
          <w:tbl>
            <w:tblPr>
              <w:tblpPr w:leftFromText="45" w:rightFromText="45" w:vertAnchor="text" w:tblpXSpec="right" w:tblpYSpec="center"/>
              <w:tblW w:w="9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CA5475" w:rsidRPr="00CA5475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CA5475" w:rsidRPr="00CA5475" w:rsidRDefault="00CA5475" w:rsidP="00CA54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CA5475" w:rsidRPr="00CA5475" w:rsidRDefault="00E0305E" w:rsidP="00CA54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Q2. </w:t>
            </w:r>
            <w:r w:rsidR="00CA5475" w:rsidRPr="00CA5475">
              <w:rPr>
                <w:rFonts w:ascii="Times New Roman" w:eastAsia="Times New Roman" w:hAnsi="Times New Roman" w:cs="Times New Roman"/>
                <w:color w:val="000000"/>
              </w:rPr>
              <w:t xml:space="preserve">An alternating </w:t>
            </w:r>
            <w:proofErr w:type="spellStart"/>
            <w:r w:rsidR="00CA5475" w:rsidRPr="00CA5475">
              <w:rPr>
                <w:rFonts w:ascii="Times New Roman" w:eastAsia="Times New Roman" w:hAnsi="Times New Roman" w:cs="Times New Roman"/>
                <w:color w:val="000000"/>
              </w:rPr>
              <w:t>emf</w:t>
            </w:r>
            <w:proofErr w:type="spellEnd"/>
            <w:r w:rsidR="00CA5475" w:rsidRPr="00CA5475">
              <w:rPr>
                <w:rFonts w:ascii="Times New Roman" w:eastAsia="Times New Roman" w:hAnsi="Times New Roman" w:cs="Times New Roman"/>
                <w:color w:val="000000"/>
              </w:rPr>
              <w:t xml:space="preserve"> source with </w:t>
            </w:r>
            <w:proofErr w:type="gramStart"/>
            <w:r w:rsidR="00CA5475" w:rsidRPr="00CA5475">
              <w:rPr>
                <w:rFonts w:ascii="Times New Roman" w:eastAsia="Times New Roman" w:hAnsi="Times New Roman" w:cs="Times New Roman"/>
                <w:color w:val="000000"/>
              </w:rPr>
              <w:t>a certain</w:t>
            </w:r>
            <w:proofErr w:type="gramEnd"/>
            <w:r w:rsidR="00CA5475" w:rsidRPr="00CA54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A5475" w:rsidRPr="00CA5475">
              <w:rPr>
                <w:rFonts w:ascii="Times New Roman" w:eastAsia="Times New Roman" w:hAnsi="Times New Roman" w:cs="Times New Roman"/>
                <w:color w:val="000000"/>
              </w:rPr>
              <w:t>emf</w:t>
            </w:r>
            <w:proofErr w:type="spellEnd"/>
            <w:r w:rsidR="00CA5475" w:rsidRPr="00CA5475">
              <w:rPr>
                <w:rFonts w:ascii="Times New Roman" w:eastAsia="Times New Roman" w:hAnsi="Times New Roman" w:cs="Times New Roman"/>
                <w:color w:val="000000"/>
              </w:rPr>
              <w:t xml:space="preserve"> amplitude is connected, in turn, to a resistor, a capacitor, and then an inductor. Once connected to one of the devices, the driving frequency </w:t>
            </w:r>
            <w:proofErr w:type="spellStart"/>
            <w:r w:rsidR="00CA5475" w:rsidRPr="00CA5475">
              <w:rPr>
                <w:rFonts w:ascii="Times New Roman" w:eastAsia="Times New Roman" w:hAnsi="Times New Roman" w:cs="Times New Roman"/>
                <w:color w:val="000000"/>
              </w:rPr>
              <w:t>fd</w:t>
            </w:r>
            <w:proofErr w:type="spellEnd"/>
            <w:r w:rsidR="00CA5475" w:rsidRPr="00CA5475">
              <w:rPr>
                <w:rFonts w:ascii="Times New Roman" w:eastAsia="Times New Roman" w:hAnsi="Times New Roman" w:cs="Times New Roman"/>
                <w:color w:val="000000"/>
              </w:rPr>
              <w:t xml:space="preserve"> is varied and the amplitude I of the resulting current through the device is measured and plotted. </w:t>
            </w:r>
            <w:proofErr w:type="gramStart"/>
            <w:r w:rsidR="00CA5475" w:rsidRPr="00CA5475">
              <w:rPr>
                <w:rFonts w:ascii="Times New Roman" w:eastAsia="Times New Roman" w:hAnsi="Times New Roman" w:cs="Times New Roman"/>
                <w:color w:val="000000"/>
              </w:rPr>
              <w:t>Which of the three plots in Fig.</w:t>
            </w:r>
            <w:proofErr w:type="gramEnd"/>
            <w:r w:rsidR="00CA5475" w:rsidRPr="00CA54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6" w:tgtFrame="_blank" w:history="1">
              <w:r w:rsidR="00CA5475" w:rsidRPr="00CA5475">
                <w:rPr>
                  <w:rStyle w:val="Hyperlink"/>
                  <w:rFonts w:ascii="Times New Roman" w:eastAsia="Times New Roman" w:hAnsi="Times New Roman" w:cs="Times New Roman"/>
                </w:rPr>
                <w:t>31-22</w:t>
              </w:r>
            </w:hyperlink>
            <w:r w:rsidR="00CA5475" w:rsidRPr="00CA5475">
              <w:rPr>
                <w:rFonts w:ascii="Times New Roman" w:eastAsia="Times New Roman" w:hAnsi="Times New Roman" w:cs="Times New Roman"/>
                <w:color w:val="000000"/>
              </w:rPr>
              <w:t xml:space="preserve"> corresponds to which of the three devices?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8517"/>
            </w:tblGrid>
            <w:tr w:rsidR="00CA5475" w:rsidRPr="00CA5475" w:rsidTr="00CA547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A5475" w:rsidRPr="00CA5475" w:rsidRDefault="00CA5475" w:rsidP="00CA54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A5475"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0" name="Picture 20" descr="http://edugen.wiley.com/edugen/courses/crs4957/common/art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dugen.wiley.com/edugen/courses/crs4957/common/art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CA5475" w:rsidRPr="00CA54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A5475" w:rsidRPr="00CA5475" w:rsidRDefault="00CA5475" w:rsidP="00CA547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  <w:r w:rsidRPr="00CA5475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9525" cy="57150"/>
                              <wp:effectExtent l="0" t="0" r="0" b="0"/>
                              <wp:docPr id="21" name="Picture 21" descr="http://edugen.wiley.com/edugen/courses/crs4957/common/art/pixe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edugen.wiley.com/edugen/courses/crs4957/common/art/pixe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A5475" w:rsidRPr="00CA547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"/>
                        </w:tblGrid>
                        <w:tr w:rsidR="00CA5475" w:rsidRPr="00CA5475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"/>
                              </w:tblGrid>
                              <w:tr w:rsidR="00CA5475" w:rsidRPr="00CA547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CA5475" w:rsidRPr="00CA5475" w:rsidRDefault="00CA5475" w:rsidP="00CA547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  <w:r w:rsidRPr="00CA5475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9525" cy="57150"/>
                                          <wp:effectExtent l="0" t="0" r="0" b="0"/>
                                          <wp:docPr id="22" name="Picture 22" descr="http://edugen.wiley.com/edugen/courses/crs4957/common/art/pixel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://edugen.wiley.com/edugen/courses/crs4957/common/art/pixel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57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CA5475" w:rsidRPr="00CA5475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A5475" w:rsidRPr="00CA5475" w:rsidRDefault="00CA5475" w:rsidP="00CA547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A5475" w:rsidRPr="00CA5475" w:rsidRDefault="00CA5475" w:rsidP="00CA547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CA5475" w:rsidRPr="00CA5475" w:rsidRDefault="00CA5475" w:rsidP="00CA54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CA5475" w:rsidRPr="00CA5475" w:rsidRDefault="00CA5475" w:rsidP="00CA54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CA5475" w:rsidRPr="00CA5475" w:rsidRDefault="00CA5475" w:rsidP="00CA54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03EA" w:rsidRPr="00CA5475" w:rsidTr="00E0305E">
        <w:trPr>
          <w:tblCellSpacing w:w="0" w:type="dxa"/>
        </w:trPr>
        <w:tc>
          <w:tcPr>
            <w:tcW w:w="290" w:type="pct"/>
            <w:noWrap/>
            <w:hideMark/>
          </w:tcPr>
          <w:p w:rsidR="004E03EA" w:rsidRPr="004E03EA" w:rsidRDefault="004E03EA" w:rsidP="003B7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>•</w:t>
            </w:r>
            <w:r w:rsidR="00CA5475"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>P</w:t>
            </w:r>
            <w:r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 xml:space="preserve">30   </w:t>
            </w:r>
          </w:p>
        </w:tc>
        <w:tc>
          <w:tcPr>
            <w:tcW w:w="4710" w:type="pct"/>
            <w:hideMark/>
          </w:tcPr>
          <w:p w:rsidR="004E03EA" w:rsidRPr="004E03EA" w:rsidRDefault="004E03EA" w:rsidP="003B7B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A 50.0 </w:t>
            </w:r>
            <w:r w:rsidRPr="004E03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Ω</w:t>
            </w:r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 resistor is connected as in Fig. </w:t>
            </w:r>
            <w:hyperlink r:id="rId8" w:tgtFrame="_blank" w:history="1">
              <w:r w:rsidRPr="00CA5475">
                <w:rPr>
                  <w:rFonts w:ascii="Times New Roman" w:eastAsia="Times New Roman" w:hAnsi="Times New Roman" w:cs="Times New Roman"/>
                  <w:color w:val="928859"/>
                  <w:u w:val="single"/>
                </w:rPr>
                <w:t>31-8</w:t>
              </w:r>
            </w:hyperlink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 to an ac generator with </w:t>
            </w:r>
            <w:r w:rsidRPr="00CA5475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" cy="190500"/>
                  <wp:effectExtent l="19050" t="0" r="0" b="0"/>
                  <wp:docPr id="9" name="Picture 8" descr="http://edugen.wiley.com/edugen/courses/crs4957/common/art/glyphs/isomscr/U02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edugen.wiley.com/edugen/courses/crs4957/common/art/glyphs/isomscr/U02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3EA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m</w:t>
            </w:r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 = 30.0 V. What is the amplitude of the resulting alternating current if the frequency of the </w:t>
            </w:r>
            <w:proofErr w:type="spellStart"/>
            <w:r w:rsidRPr="004E03EA">
              <w:rPr>
                <w:rFonts w:ascii="Times New Roman" w:eastAsia="Times New Roman" w:hAnsi="Times New Roman" w:cs="Times New Roman"/>
                <w:color w:val="000000"/>
              </w:rPr>
              <w:t>emf</w:t>
            </w:r>
            <w:proofErr w:type="spellEnd"/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 is (a) 1.00 kHz and (b) 8.00 kHz?</w:t>
            </w:r>
          </w:p>
        </w:tc>
      </w:tr>
      <w:tr w:rsidR="004E03EA" w:rsidRPr="004E03EA" w:rsidTr="00E0305E">
        <w:trPr>
          <w:tblCellSpacing w:w="0" w:type="dxa"/>
        </w:trPr>
        <w:tc>
          <w:tcPr>
            <w:tcW w:w="290" w:type="pct"/>
            <w:noWrap/>
            <w:hideMark/>
          </w:tcPr>
          <w:p w:rsidR="004E03EA" w:rsidRPr="004E03EA" w:rsidRDefault="004E03EA" w:rsidP="004E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>•</w:t>
            </w:r>
            <w:r w:rsidR="00CA5475"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>P</w:t>
            </w:r>
            <w:r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 xml:space="preserve">28   </w:t>
            </w:r>
          </w:p>
        </w:tc>
        <w:tc>
          <w:tcPr>
            <w:tcW w:w="4710" w:type="pct"/>
            <w:hideMark/>
          </w:tcPr>
          <w:p w:rsidR="004E03EA" w:rsidRPr="004E03EA" w:rsidRDefault="004E03EA" w:rsidP="004E0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A 1.50 </w:t>
            </w:r>
            <w:proofErr w:type="spellStart"/>
            <w:r w:rsidRPr="004E03E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μ</w:t>
            </w:r>
            <w:r w:rsidRPr="004E03EA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spellEnd"/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 capacitor is connected as in Fig. </w:t>
            </w:r>
            <w:hyperlink r:id="rId10" w:tgtFrame="_blank" w:history="1">
              <w:r w:rsidRPr="00CA5475">
                <w:rPr>
                  <w:rFonts w:ascii="Times New Roman" w:eastAsia="Times New Roman" w:hAnsi="Times New Roman" w:cs="Times New Roman"/>
                  <w:color w:val="928859"/>
                  <w:u w:val="single"/>
                </w:rPr>
                <w:t>31-10</w:t>
              </w:r>
            </w:hyperlink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 to an ac generator with </w:t>
            </w:r>
            <w:r w:rsidRPr="00CA5475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" cy="190500"/>
                  <wp:effectExtent l="19050" t="0" r="0" b="0"/>
                  <wp:docPr id="1" name="Picture 1" descr="http://edugen.wiley.com/edugen/courses/crs4957/common/art/glyphs/isomscr/U02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ugen.wiley.com/edugen/courses/crs4957/common/art/glyphs/isomscr/U02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3EA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m</w:t>
            </w:r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 = 30.0 V. What is the amplitude of the resulting alternating current if the frequency of the </w:t>
            </w:r>
            <w:proofErr w:type="spellStart"/>
            <w:r w:rsidRPr="004E03EA">
              <w:rPr>
                <w:rFonts w:ascii="Times New Roman" w:eastAsia="Times New Roman" w:hAnsi="Times New Roman" w:cs="Times New Roman"/>
                <w:color w:val="000000"/>
              </w:rPr>
              <w:t>emf</w:t>
            </w:r>
            <w:proofErr w:type="spellEnd"/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 is (a) 1.00 kHz and (b) 8.00 kHz?</w:t>
            </w:r>
          </w:p>
        </w:tc>
      </w:tr>
      <w:tr w:rsidR="004E03EA" w:rsidRPr="004E03EA" w:rsidTr="00E0305E">
        <w:trPr>
          <w:tblCellSpacing w:w="0" w:type="dxa"/>
        </w:trPr>
        <w:tc>
          <w:tcPr>
            <w:tcW w:w="290" w:type="pct"/>
            <w:vAlign w:val="center"/>
            <w:hideMark/>
          </w:tcPr>
          <w:p w:rsidR="004E03EA" w:rsidRPr="004E03EA" w:rsidRDefault="004E03EA" w:rsidP="004E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5475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" cy="57150"/>
                  <wp:effectExtent l="0" t="0" r="0" b="0"/>
                  <wp:docPr id="2" name="Picture 2" descr="http://edugen.wiley.com/edugen/courses/crs4957/common/ar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dugen.wiley.com/edugen/courses/crs4957/common/ar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0" w:type="pct"/>
            <w:vAlign w:val="center"/>
            <w:hideMark/>
          </w:tcPr>
          <w:p w:rsidR="004E03EA" w:rsidRPr="004E03EA" w:rsidRDefault="004E03EA" w:rsidP="004E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5475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7150" cy="57150"/>
                  <wp:effectExtent l="0" t="0" r="0" b="0"/>
                  <wp:docPr id="3" name="Picture 3" descr="http://edugen.wiley.com/edugen/courses/crs4957/common/ar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dugen.wiley.com/edugen/courses/crs4957/common/ar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3EA" w:rsidRPr="004E03EA" w:rsidRDefault="004E03EA" w:rsidP="004E03E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3"/>
        <w:gridCol w:w="8817"/>
      </w:tblGrid>
      <w:tr w:rsidR="004E03EA" w:rsidRPr="004E03EA" w:rsidTr="00AC070B">
        <w:trPr>
          <w:tblCellSpacing w:w="0" w:type="dxa"/>
        </w:trPr>
        <w:tc>
          <w:tcPr>
            <w:tcW w:w="0" w:type="auto"/>
            <w:noWrap/>
            <w:hideMark/>
          </w:tcPr>
          <w:p w:rsidR="004E03EA" w:rsidRPr="004E03EA" w:rsidRDefault="004E03EA" w:rsidP="004E0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>•</w:t>
            </w:r>
            <w:r w:rsidR="00CA5475"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>P</w:t>
            </w:r>
            <w:r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 xml:space="preserve">29   </w:t>
            </w:r>
          </w:p>
        </w:tc>
        <w:tc>
          <w:tcPr>
            <w:tcW w:w="4792" w:type="pct"/>
            <w:hideMark/>
          </w:tcPr>
          <w:tbl>
            <w:tblPr>
              <w:tblpPr w:leftFromText="45" w:rightFromText="45" w:vertAnchor="text" w:tblpXSpec="right" w:tblpYSpec="center"/>
              <w:tblW w:w="9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E03EA" w:rsidRPr="004E03EA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E03EA" w:rsidRPr="004E03EA" w:rsidRDefault="004E03EA" w:rsidP="004E03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4E03EA" w:rsidRPr="004E03EA" w:rsidRDefault="004E03EA" w:rsidP="004E03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5475">
              <w:rPr>
                <w:rFonts w:ascii="Times New Roman" w:eastAsia="Times New Roman" w:hAnsi="Times New Roman" w:cs="Times New Roman"/>
                <w:noProof/>
                <w:color w:val="928859"/>
              </w:rPr>
              <w:drawing>
                <wp:inline distT="0" distB="0" distL="0" distR="0">
                  <wp:extent cx="257175" cy="142875"/>
                  <wp:effectExtent l="19050" t="0" r="9525" b="0"/>
                  <wp:docPr id="4" name="Picture 4" descr="http://edugen.wiley.com/edugen/courses/crs4957/common/art/ilw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dugen.wiley.com/edugen/courses/crs4957/common/art/ilw.gif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  A 50.0 </w:t>
            </w:r>
            <w:proofErr w:type="spellStart"/>
            <w:r w:rsidRPr="004E03EA">
              <w:rPr>
                <w:rFonts w:ascii="Times New Roman" w:eastAsia="Times New Roman" w:hAnsi="Times New Roman" w:cs="Times New Roman"/>
                <w:color w:val="000000"/>
              </w:rPr>
              <w:t>mH</w:t>
            </w:r>
            <w:proofErr w:type="spellEnd"/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 inductor is connected as in Fig. </w:t>
            </w:r>
            <w:hyperlink r:id="rId13" w:tgtFrame="_blank" w:history="1">
              <w:r w:rsidRPr="00CA5475">
                <w:rPr>
                  <w:rFonts w:ascii="Times New Roman" w:eastAsia="Times New Roman" w:hAnsi="Times New Roman" w:cs="Times New Roman"/>
                  <w:color w:val="928859"/>
                  <w:u w:val="single"/>
                </w:rPr>
                <w:t>31-12</w:t>
              </w:r>
            </w:hyperlink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 to an ac generator with </w:t>
            </w:r>
            <w:r w:rsidRPr="00CA5475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" cy="190500"/>
                  <wp:effectExtent l="19050" t="0" r="0" b="0"/>
                  <wp:docPr id="5" name="Picture 5" descr="http://edugen.wiley.com/edugen/courses/crs4957/common/art/glyphs/isomscr/U02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dugen.wiley.com/edugen/courses/crs4957/common/art/glyphs/isomscr/U02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03EA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m</w:t>
            </w:r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 = 30.0 V. What is the amplitude of the resulting alternating current if the frequency of the </w:t>
            </w:r>
            <w:proofErr w:type="spellStart"/>
            <w:r w:rsidRPr="004E03EA">
              <w:rPr>
                <w:rFonts w:ascii="Times New Roman" w:eastAsia="Times New Roman" w:hAnsi="Times New Roman" w:cs="Times New Roman"/>
                <w:color w:val="000000"/>
              </w:rPr>
              <w:t>emf</w:t>
            </w:r>
            <w:proofErr w:type="spellEnd"/>
            <w:r w:rsidRPr="004E03EA">
              <w:rPr>
                <w:rFonts w:ascii="Times New Roman" w:eastAsia="Times New Roman" w:hAnsi="Times New Roman" w:cs="Times New Roman"/>
                <w:color w:val="000000"/>
              </w:rPr>
              <w:t xml:space="preserve"> is (a) 1.00 kHz and (b) 8.00 kHz?</w:t>
            </w:r>
          </w:p>
        </w:tc>
      </w:tr>
      <w:tr w:rsidR="004E03EA" w:rsidRPr="004E03EA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3EA" w:rsidRPr="004E03EA" w:rsidRDefault="004E03EA" w:rsidP="004E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5475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190500" cy="57150"/>
                  <wp:effectExtent l="0" t="0" r="0" b="0"/>
                  <wp:docPr id="6" name="Picture 6" descr="http://edugen.wiley.com/edugen/courses/crs4957/common/ar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dugen.wiley.com/edugen/courses/crs4957/common/ar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03EA" w:rsidRPr="004E03EA" w:rsidRDefault="004E03EA" w:rsidP="004E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5475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57150" cy="57150"/>
                  <wp:effectExtent l="0" t="0" r="0" b="0"/>
                  <wp:docPr id="7" name="Picture 7" descr="http://edugen.wiley.com/edugen/courses/crs4957/common/art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dugen.wiley.com/edugen/courses/crs4957/common/art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70B" w:rsidRPr="00AC070B" w:rsidTr="00AC070B">
        <w:trPr>
          <w:tblCellSpacing w:w="0" w:type="dxa"/>
        </w:trPr>
        <w:tc>
          <w:tcPr>
            <w:tcW w:w="0" w:type="auto"/>
            <w:vAlign w:val="center"/>
            <w:hideMark/>
          </w:tcPr>
          <w:p w:rsidR="00AC070B" w:rsidRPr="00AC070B" w:rsidRDefault="00AC070B" w:rsidP="00AC07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CA5475">
              <w:rPr>
                <w:rFonts w:ascii="Times New Roman" w:eastAsia="Times New Roman" w:hAnsi="Times New Roman" w:cs="Times New Roman"/>
                <w:noProof/>
                <w:color w:val="000000"/>
              </w:rPr>
              <w:t>•</w:t>
            </w:r>
            <w:r w:rsidR="00CA5475" w:rsidRPr="00CA5475">
              <w:rPr>
                <w:rFonts w:ascii="Times New Roman" w:eastAsia="Times New Roman" w:hAnsi="Times New Roman" w:cs="Times New Roman"/>
                <w:noProof/>
                <w:color w:val="000000"/>
              </w:rPr>
              <w:t>P</w:t>
            </w:r>
            <w:r w:rsidRPr="00CA5475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40   </w:t>
            </w:r>
          </w:p>
        </w:tc>
        <w:tc>
          <w:tcPr>
            <w:tcW w:w="0" w:type="auto"/>
            <w:vAlign w:val="center"/>
            <w:hideMark/>
          </w:tcPr>
          <w:p w:rsidR="00AC070B" w:rsidRPr="00AC070B" w:rsidRDefault="00AC070B" w:rsidP="00AC070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AC070B">
              <w:rPr>
                <w:rFonts w:ascii="Times New Roman" w:eastAsia="Times New Roman" w:hAnsi="Times New Roman" w:cs="Times New Roman"/>
                <w:noProof/>
                <w:color w:val="000000"/>
              </w:rPr>
              <w:t>An alternating source drives a series RLC circuit with an emf amplitude of 6.00 V, at a phase angle of +30.0°. When the potential difference across the capacitor reaches its maximum positive value of +5.00 V, what is the potential difference across the inductor (sign included)?</w:t>
            </w:r>
          </w:p>
        </w:tc>
      </w:tr>
    </w:tbl>
    <w:p w:rsidR="004E03EA" w:rsidRPr="00CA5475" w:rsidRDefault="004E03EA" w:rsidP="004E03E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4976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42"/>
        <w:gridCol w:w="8773"/>
      </w:tblGrid>
      <w:tr w:rsidR="00AC070B" w:rsidRPr="00AC070B" w:rsidTr="00CA5475">
        <w:trPr>
          <w:trHeight w:val="1157"/>
          <w:tblCellSpacing w:w="0" w:type="dxa"/>
        </w:trPr>
        <w:tc>
          <w:tcPr>
            <w:tcW w:w="0" w:type="auto"/>
            <w:noWrap/>
            <w:hideMark/>
          </w:tcPr>
          <w:p w:rsidR="00AC070B" w:rsidRPr="00AC070B" w:rsidRDefault="00AC070B" w:rsidP="00AC0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>•</w:t>
            </w:r>
            <w:r w:rsidR="00CA5475"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>P</w:t>
            </w:r>
            <w:r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 xml:space="preserve">53   </w:t>
            </w:r>
          </w:p>
        </w:tc>
        <w:tc>
          <w:tcPr>
            <w:tcW w:w="4710" w:type="pct"/>
            <w:hideMark/>
          </w:tcPr>
          <w:tbl>
            <w:tblPr>
              <w:tblpPr w:leftFromText="45" w:rightFromText="45" w:vertAnchor="text" w:tblpXSpec="right" w:tblpYSpec="center"/>
              <w:tblW w:w="95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5"/>
            </w:tblGrid>
            <w:tr w:rsidR="00AC070B" w:rsidRPr="00AC070B" w:rsidTr="00CA5475">
              <w:trPr>
                <w:trHeight w:val="161"/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C070B" w:rsidRPr="00AC070B" w:rsidRDefault="00AC070B" w:rsidP="00AC0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AC070B" w:rsidRPr="00CA5475" w:rsidRDefault="00B63599" w:rsidP="00AC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Pr="00B63599">
                <w:rPr>
                  <w:rFonts w:ascii="Times New Roman" w:eastAsia="Times New Roman" w:hAnsi="Times New Roman" w:cs="Times New Roman"/>
                  <w:noProof/>
                  <w:color w:val="928859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i1025" type="#_x0000_t75" alt="http://edugen.wiley.com/edugen/courses/crs4957/common/art/ssm.gif" href="javascript:parent.xlinkobject('halliday1813c31-prob-0008', 'xlinks_db.xml')" style="width:26.25pt;height:11.25pt;visibility:visible;mso-wrap-style:square" o:button="t">
                    <v:imagedata r:id="rId15" o:title="ssm"/>
                  </v:shape>
                </w:pict>
              </w:r>
            </w:hyperlink>
            <w:r w:rsidR="00AC070B" w:rsidRPr="00AC070B">
              <w:rPr>
                <w:rFonts w:ascii="Times New Roman" w:eastAsia="Times New Roman" w:hAnsi="Times New Roman" w:cs="Times New Roman"/>
                <w:color w:val="000000"/>
              </w:rPr>
              <w:t xml:space="preserve">  An air conditioner connected to a 120 V </w:t>
            </w:r>
            <w:proofErr w:type="spellStart"/>
            <w:r w:rsidR="00AC070B" w:rsidRPr="00AC070B">
              <w:rPr>
                <w:rFonts w:ascii="Times New Roman" w:eastAsia="Times New Roman" w:hAnsi="Times New Roman" w:cs="Times New Roman"/>
                <w:color w:val="000000"/>
              </w:rPr>
              <w:t>rms</w:t>
            </w:r>
            <w:proofErr w:type="spellEnd"/>
            <w:r w:rsidR="00AC070B" w:rsidRPr="00AC070B">
              <w:rPr>
                <w:rFonts w:ascii="Times New Roman" w:eastAsia="Times New Roman" w:hAnsi="Times New Roman" w:cs="Times New Roman"/>
                <w:color w:val="000000"/>
              </w:rPr>
              <w:t xml:space="preserve"> ac line is equivalent to a 12.0 </w:t>
            </w:r>
            <w:r w:rsidR="00AC070B" w:rsidRPr="00AC070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Ω</w:t>
            </w:r>
            <w:r w:rsidR="00AC070B" w:rsidRPr="00AC070B">
              <w:rPr>
                <w:rFonts w:ascii="Times New Roman" w:eastAsia="Times New Roman" w:hAnsi="Times New Roman" w:cs="Times New Roman"/>
                <w:color w:val="000000"/>
              </w:rPr>
              <w:t xml:space="preserve"> resistance and a 1.30 </w:t>
            </w:r>
            <w:r w:rsidR="00AC070B" w:rsidRPr="00AC070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Ω</w:t>
            </w:r>
            <w:r w:rsidR="00AC070B" w:rsidRPr="00AC070B">
              <w:rPr>
                <w:rFonts w:ascii="Times New Roman" w:eastAsia="Times New Roman" w:hAnsi="Times New Roman" w:cs="Times New Roman"/>
                <w:color w:val="000000"/>
              </w:rPr>
              <w:t xml:space="preserve"> inductive reactance in series. Calculate (a) the impedance of the air conditioner and (b) the average rate at which energy is supplied to the appliance.</w:t>
            </w:r>
          </w:p>
          <w:p w:rsidR="00AC070B" w:rsidRPr="00AC070B" w:rsidRDefault="00AC070B" w:rsidP="00AC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C070B" w:rsidRPr="00AC070B" w:rsidTr="00CA5475">
        <w:trPr>
          <w:trHeight w:val="1123"/>
          <w:tblCellSpacing w:w="0" w:type="dxa"/>
        </w:trPr>
        <w:tc>
          <w:tcPr>
            <w:tcW w:w="0" w:type="auto"/>
            <w:noWrap/>
            <w:hideMark/>
          </w:tcPr>
          <w:p w:rsidR="00AC070B" w:rsidRPr="00AC070B" w:rsidRDefault="00CA5475" w:rsidP="00AC0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</w:pPr>
            <w:r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>P</w:t>
            </w:r>
            <w:r w:rsidR="00AC070B" w:rsidRPr="00CA5475">
              <w:rPr>
                <w:rFonts w:ascii="Times New Roman" w:eastAsia="Times New Roman" w:hAnsi="Times New Roman" w:cs="Times New Roman"/>
                <w:b/>
                <w:bCs/>
                <w:color w:val="DC661C"/>
              </w:rPr>
              <w:t xml:space="preserve">80   </w:t>
            </w:r>
          </w:p>
        </w:tc>
        <w:tc>
          <w:tcPr>
            <w:tcW w:w="4710" w:type="pct"/>
            <w:hideMark/>
          </w:tcPr>
          <w:p w:rsidR="00AC070B" w:rsidRPr="00AC070B" w:rsidRDefault="00AC070B" w:rsidP="00AC0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070B">
              <w:rPr>
                <w:rFonts w:ascii="Times New Roman" w:eastAsia="Times New Roman" w:hAnsi="Times New Roman" w:cs="Times New Roman"/>
                <w:color w:val="000000"/>
              </w:rPr>
              <w:t xml:space="preserve">A series </w:t>
            </w:r>
            <w:r w:rsidRPr="00AC070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RLC</w:t>
            </w:r>
            <w:r w:rsidRPr="00AC070B">
              <w:rPr>
                <w:rFonts w:ascii="Times New Roman" w:eastAsia="Times New Roman" w:hAnsi="Times New Roman" w:cs="Times New Roman"/>
                <w:color w:val="000000"/>
              </w:rPr>
              <w:t xml:space="preserve"> circuit is driven by an alternating source at a frequency of 400 Hz and </w:t>
            </w:r>
            <w:proofErr w:type="gramStart"/>
            <w:r w:rsidRPr="00AC070B">
              <w:rPr>
                <w:rFonts w:ascii="Times New Roman" w:eastAsia="Times New Roman" w:hAnsi="Times New Roman" w:cs="Times New Roman"/>
                <w:color w:val="000000"/>
              </w:rPr>
              <w:t xml:space="preserve">an </w:t>
            </w:r>
            <w:proofErr w:type="spellStart"/>
            <w:r w:rsidRPr="00AC070B">
              <w:rPr>
                <w:rFonts w:ascii="Times New Roman" w:eastAsia="Times New Roman" w:hAnsi="Times New Roman" w:cs="Times New Roman"/>
                <w:color w:val="000000"/>
              </w:rPr>
              <w:t>emf</w:t>
            </w:r>
            <w:proofErr w:type="spellEnd"/>
            <w:proofErr w:type="gramEnd"/>
            <w:r w:rsidRPr="00AC070B">
              <w:rPr>
                <w:rFonts w:ascii="Times New Roman" w:eastAsia="Times New Roman" w:hAnsi="Times New Roman" w:cs="Times New Roman"/>
                <w:color w:val="000000"/>
              </w:rPr>
              <w:t xml:space="preserve"> amplitude of 90.0 V. The resistance is 20.0 </w:t>
            </w:r>
            <w:r w:rsidRPr="00AC070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Ω</w:t>
            </w:r>
            <w:r w:rsidRPr="00AC070B">
              <w:rPr>
                <w:rFonts w:ascii="Times New Roman" w:eastAsia="Times New Roman" w:hAnsi="Times New Roman" w:cs="Times New Roman"/>
                <w:color w:val="000000"/>
              </w:rPr>
              <w:t xml:space="preserve">, the capacitance is 12.1 </w:t>
            </w:r>
            <w:proofErr w:type="spellStart"/>
            <w:r w:rsidRPr="00AC070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μ</w:t>
            </w:r>
            <w:r w:rsidRPr="00AC070B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spellEnd"/>
            <w:r w:rsidRPr="00AC070B">
              <w:rPr>
                <w:rFonts w:ascii="Times New Roman" w:eastAsia="Times New Roman" w:hAnsi="Times New Roman" w:cs="Times New Roman"/>
                <w:color w:val="000000"/>
              </w:rPr>
              <w:t xml:space="preserve">, and the inductance is 24.2 </w:t>
            </w:r>
            <w:proofErr w:type="spellStart"/>
            <w:r w:rsidRPr="00AC070B">
              <w:rPr>
                <w:rFonts w:ascii="Times New Roman" w:eastAsia="Times New Roman" w:hAnsi="Times New Roman" w:cs="Times New Roman"/>
                <w:color w:val="000000"/>
              </w:rPr>
              <w:t>mH</w:t>
            </w:r>
            <w:proofErr w:type="spellEnd"/>
            <w:r w:rsidRPr="00AC070B">
              <w:rPr>
                <w:rFonts w:ascii="Times New Roman" w:eastAsia="Times New Roman" w:hAnsi="Times New Roman" w:cs="Times New Roman"/>
                <w:color w:val="000000"/>
              </w:rPr>
              <w:t xml:space="preserve">. What is the </w:t>
            </w:r>
            <w:proofErr w:type="spellStart"/>
            <w:r w:rsidRPr="00AC070B">
              <w:rPr>
                <w:rFonts w:ascii="Times New Roman" w:eastAsia="Times New Roman" w:hAnsi="Times New Roman" w:cs="Times New Roman"/>
                <w:color w:val="000000"/>
              </w:rPr>
              <w:t>rms</w:t>
            </w:r>
            <w:proofErr w:type="spellEnd"/>
            <w:r w:rsidRPr="00AC070B">
              <w:rPr>
                <w:rFonts w:ascii="Times New Roman" w:eastAsia="Times New Roman" w:hAnsi="Times New Roman" w:cs="Times New Roman"/>
                <w:color w:val="000000"/>
              </w:rPr>
              <w:t xml:space="preserve"> potential difference across (a) the resistor, (b) the capacitor, and (c) the inductor? (d) What is the average rate at which energy is dissipated?</w:t>
            </w:r>
          </w:p>
        </w:tc>
      </w:tr>
    </w:tbl>
    <w:p w:rsidR="00AC070B" w:rsidRPr="004E03EA" w:rsidRDefault="00AC070B" w:rsidP="004E03E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p w:rsidR="004E03EA" w:rsidRPr="00CA5475" w:rsidRDefault="004E03EA">
      <w:pPr>
        <w:rPr>
          <w:rFonts w:ascii="Times New Roman" w:hAnsi="Times New Roman" w:cs="Times New Roman"/>
          <w:sz w:val="24"/>
          <w:szCs w:val="24"/>
        </w:rPr>
      </w:pPr>
    </w:p>
    <w:sectPr w:rsidR="004E03EA" w:rsidRPr="00CA5475" w:rsidSect="000D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3EA"/>
    <w:rsid w:val="000D5434"/>
    <w:rsid w:val="004E03EA"/>
    <w:rsid w:val="00AC070B"/>
    <w:rsid w:val="00B63599"/>
    <w:rsid w:val="00CA5475"/>
    <w:rsid w:val="00D4204C"/>
    <w:rsid w:val="00E0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3EA"/>
    <w:rPr>
      <w:color w:val="928859"/>
      <w:u w:val="single"/>
    </w:rPr>
  </w:style>
  <w:style w:type="character" w:customStyle="1" w:styleId="problem-number-11">
    <w:name w:val="problem-number-11"/>
    <w:basedOn w:val="DefaultParagraphFont"/>
    <w:rsid w:val="004E03EA"/>
    <w:rPr>
      <w:b/>
      <w:bCs/>
      <w:color w:val="DC661C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03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E03EA"/>
    <w:rPr>
      <w:rFonts w:ascii="Arial" w:eastAsia="Times New Roman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03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E03EA"/>
    <w:rPr>
      <w:rFonts w:ascii="Arial" w:eastAsia="Times New Roman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76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899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76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59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54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gen.wiley.com/edugen/courses/crs4957/halliday9118/halliday9088c31/halliday9118/halliday9088c31/halliday9088c31xlinks.xform?id=halliday9088c31-fig-0008" TargetMode="External"/><Relationship Id="rId13" Type="http://schemas.openxmlformats.org/officeDocument/2006/relationships/hyperlink" Target="http://edugen.wiley.com/edugen/courses/crs4957/halliday9118/halliday9088c31/halliday9118/halliday9088c31/halliday9088c31xlinks.xform?id=halliday9088c31-fig-001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dugen.wiley.com/edugen/courses/crs4957/halliday9118/halliday9088c31/halliday9118/halliday9088c31/halliday9088c31xlinks.xform?id=halliday9088c31-fig-0022" TargetMode="External"/><Relationship Id="rId11" Type="http://schemas.openxmlformats.org/officeDocument/2006/relationships/hyperlink" Target="javascript:parent.xlinkobject('c31-sec1-ilw-0006',%20'xlinks_db.xml')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6.gif"/><Relationship Id="rId10" Type="http://schemas.openxmlformats.org/officeDocument/2006/relationships/hyperlink" Target="http://edugen.wiley.com/edugen/courses/crs4957/halliday9118/halliday9088c31/halliday9118/halliday9088c31/halliday9088c31xlinks.xform?id=halliday9088c31-fig-0010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hyperlink" Target="javascript:parent.xlinkobject('halliday1813c31-prob-0008',%20'xlinks_db.xml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3</cp:revision>
  <dcterms:created xsi:type="dcterms:W3CDTF">2011-04-15T19:02:00Z</dcterms:created>
  <dcterms:modified xsi:type="dcterms:W3CDTF">2011-04-18T12:58:00Z</dcterms:modified>
</cp:coreProperties>
</file>